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center"/>
        <w:outlineLvl w:val="1"/>
        <w:rPr>
          <w:rFonts w:cs="宋体" w:asciiTheme="minorEastAsia" w:hAnsiTheme="minorEastAsia"/>
          <w:spacing w:val="8"/>
          <w:kern w:val="0"/>
          <w:sz w:val="33"/>
          <w:szCs w:val="33"/>
        </w:rPr>
      </w:pPr>
    </w:p>
    <w:p>
      <w:pPr>
        <w:widowControl/>
        <w:shd w:val="clear" w:color="auto" w:fill="FFFFFF"/>
        <w:spacing w:line="340" w:lineRule="exact"/>
        <w:jc w:val="center"/>
        <w:outlineLvl w:val="1"/>
        <w:rPr>
          <w:rFonts w:cs="宋体" w:asciiTheme="minorEastAsia" w:hAnsiTheme="minorEastAsia"/>
          <w:spacing w:val="8"/>
          <w:kern w:val="0"/>
          <w:sz w:val="33"/>
          <w:szCs w:val="33"/>
        </w:rPr>
      </w:pPr>
    </w:p>
    <w:p>
      <w:pPr>
        <w:widowControl/>
        <w:shd w:val="clear" w:color="auto" w:fill="FFFFFF"/>
        <w:spacing w:line="440" w:lineRule="exact"/>
        <w:jc w:val="center"/>
        <w:outlineLvl w:val="1"/>
        <w:rPr>
          <w:rFonts w:hint="eastAsia" w:cs="宋体" w:asciiTheme="minorEastAsia" w:hAnsiTheme="minorEastAsia"/>
          <w:b/>
          <w:spacing w:val="8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spacing w:val="8"/>
          <w:kern w:val="0"/>
          <w:sz w:val="32"/>
          <w:szCs w:val="32"/>
          <w:lang w:val="en-US" w:eastAsia="zh-CN"/>
        </w:rPr>
        <w:t>关于支持青年学者参加</w:t>
      </w:r>
      <w:r>
        <w:rPr>
          <w:rFonts w:hint="eastAsia" w:cs="宋体" w:asciiTheme="minorEastAsia" w:hAnsiTheme="minorEastAsia"/>
          <w:b/>
          <w:spacing w:val="8"/>
          <w:kern w:val="0"/>
          <w:sz w:val="32"/>
          <w:szCs w:val="32"/>
        </w:rPr>
        <w:t>第十四届全国营养</w:t>
      </w:r>
    </w:p>
    <w:p>
      <w:pPr>
        <w:widowControl/>
        <w:shd w:val="clear" w:color="auto" w:fill="FFFFFF"/>
        <w:spacing w:line="440" w:lineRule="exact"/>
        <w:jc w:val="center"/>
        <w:outlineLvl w:val="1"/>
        <w:rPr>
          <w:rFonts w:hint="eastAsia" w:cs="宋体" w:asciiTheme="minorEastAsia" w:hAnsiTheme="minorEastAsia"/>
          <w:b/>
          <w:spacing w:val="8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spacing w:val="8"/>
          <w:kern w:val="0"/>
          <w:sz w:val="32"/>
          <w:szCs w:val="32"/>
        </w:rPr>
        <w:t>科学大会</w:t>
      </w:r>
      <w:r>
        <w:rPr>
          <w:rFonts w:hint="eastAsia" w:cs="宋体" w:asciiTheme="minorEastAsia" w:hAnsiTheme="minorEastAsia"/>
          <w:b/>
          <w:spacing w:val="8"/>
          <w:kern w:val="0"/>
          <w:sz w:val="32"/>
          <w:szCs w:val="32"/>
          <w:lang w:val="en-US" w:eastAsia="zh-CN"/>
        </w:rPr>
        <w:t>的</w:t>
      </w:r>
      <w:r>
        <w:rPr>
          <w:rFonts w:hint="eastAsia" w:cs="宋体" w:asciiTheme="minorEastAsia" w:hAnsiTheme="minorEastAsia"/>
          <w:b/>
          <w:spacing w:val="8"/>
          <w:kern w:val="0"/>
          <w:sz w:val="32"/>
          <w:szCs w:val="32"/>
        </w:rPr>
        <w:t>通知</w:t>
      </w:r>
    </w:p>
    <w:p>
      <w:pPr>
        <w:widowControl/>
        <w:shd w:val="clear" w:color="auto" w:fill="FFFFFF"/>
        <w:spacing w:line="440" w:lineRule="exact"/>
        <w:ind w:firstLine="480"/>
        <w:rPr>
          <w:rFonts w:hint="eastAsia" w:cs="宋体" w:asciiTheme="minorEastAsia" w:hAnsiTheme="minorEastAsia"/>
          <w:kern w:val="0"/>
          <w:sz w:val="24"/>
          <w:szCs w:val="21"/>
        </w:rPr>
      </w:pPr>
    </w:p>
    <w:p>
      <w:pPr>
        <w:widowControl/>
        <w:shd w:val="clear" w:color="auto" w:fill="FFFFFF"/>
        <w:spacing w:line="440" w:lineRule="exact"/>
        <w:ind w:firstLine="480"/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</w:rPr>
        <w:t>第十四届全国营养科学大会将于2019年9月20-22日在南京召开，本届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科学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大会主题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为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“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营养研究与临床实践（From Nutrition Research to Clinical Practice）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”。</w:t>
      </w:r>
    </w:p>
    <w:p>
      <w:pPr>
        <w:widowControl/>
        <w:shd w:val="clear" w:color="auto" w:fill="FFFFFF"/>
        <w:spacing w:line="440" w:lineRule="exact"/>
        <w:ind w:firstLine="480"/>
        <w:rPr>
          <w:rFonts w:hint="eastAsia" w:cs="宋体" w:asciiTheme="minorEastAsia" w:hAnsiTheme="minorEastAsia"/>
          <w:kern w:val="0"/>
          <w:sz w:val="24"/>
          <w:szCs w:val="21"/>
        </w:rPr>
      </w:pPr>
      <w:r>
        <w:rPr>
          <w:rFonts w:cs="宋体" w:asciiTheme="minorEastAsia" w:hAnsiTheme="minorEastAsia"/>
          <w:kern w:val="0"/>
          <w:sz w:val="24"/>
          <w:szCs w:val="21"/>
        </w:rPr>
        <w:t>为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宣传青年科学家学术成果，促进青年学者拓宽学术视野，</w:t>
      </w:r>
      <w:r>
        <w:rPr>
          <w:rFonts w:cs="宋体" w:asciiTheme="minorEastAsia" w:hAnsiTheme="minorEastAsia"/>
          <w:kern w:val="0"/>
          <w:sz w:val="24"/>
          <w:szCs w:val="21"/>
        </w:rPr>
        <w:t>鼓励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其积极参加高水平学术交流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，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本次大会设立“青年学者优秀摘要奖”，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中国营养学会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将择优遴选参加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第十四届全国营养科学大会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的青年学者给予奖励</w:t>
      </w:r>
      <w:r>
        <w:rPr>
          <w:rFonts w:hint="eastAsia" w:cs="宋体" w:asciiTheme="minorEastAsia" w:hAnsiTheme="minorEastAsia"/>
          <w:spacing w:val="8"/>
          <w:kern w:val="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widowControl/>
        <w:shd w:val="clear" w:color="auto" w:fill="FFFFFF"/>
        <w:spacing w:line="440" w:lineRule="exact"/>
        <w:ind w:firstLine="480" w:firstLineChars="0"/>
        <w:rPr>
          <w:rFonts w:cs="宋体" w:asciiTheme="minorEastAsia" w:hAnsiTheme="minorEastAsia"/>
          <w:kern w:val="0"/>
          <w:sz w:val="24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一、人选具体要求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0" w:firstLineChars="200"/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年龄（至2019年6月30日）35周岁以下国内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青年科技工作者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0" w:firstLineChars="200"/>
        <w:rPr>
          <w:rFonts w:cs="宋体" w:asciiTheme="minorEastAsia" w:hAnsiTheme="minorEastAsia"/>
          <w:kern w:val="0"/>
          <w:sz w:val="24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按照组委会统一要求，2019年6月30日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前以第一作者完成会议摘要投稿（网址：</w:t>
      </w:r>
      <w:r>
        <w:fldChar w:fldCharType="begin"/>
      </w:r>
      <w:r>
        <w:instrText xml:space="preserve"> HYPERLINK "http://cnsc2019.medmeeting.org/" \t "_self" </w:instrText>
      </w:r>
      <w:r>
        <w:fldChar w:fldCharType="separate"/>
      </w:r>
      <w:r>
        <w:rPr>
          <w:rFonts w:cs="宋体" w:asciiTheme="minorEastAsia" w:hAnsiTheme="minorEastAsia"/>
          <w:kern w:val="0"/>
          <w:sz w:val="24"/>
          <w:szCs w:val="21"/>
        </w:rPr>
        <w:t>http://cnsc2019.medmeeting.org</w:t>
      </w:r>
      <w:r>
        <w:rPr>
          <w:rFonts w:cs="宋体" w:asciiTheme="minorEastAsia" w:hAnsiTheme="minorEastAsia"/>
          <w:kern w:val="0"/>
          <w:sz w:val="24"/>
          <w:szCs w:val="21"/>
        </w:rPr>
        <w:fldChar w:fldCharType="end"/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）；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0" w:firstLineChars="200"/>
        <w:rPr>
          <w:rFonts w:cs="宋体" w:asciiTheme="minorEastAsia" w:hAnsiTheme="minorEastAsia"/>
          <w:kern w:val="0"/>
          <w:sz w:val="24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确认参会者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。</w:t>
      </w:r>
    </w:p>
    <w:p>
      <w:pPr>
        <w:widowControl/>
        <w:numPr>
          <w:ilvl w:val="-1"/>
          <w:numId w:val="0"/>
        </w:numPr>
        <w:shd w:val="clear" w:color="auto" w:fill="FFFFFF"/>
        <w:spacing w:line="440" w:lineRule="exact"/>
        <w:ind w:firstLine="420" w:firstLineChars="0"/>
        <w:rPr>
          <w:rFonts w:hint="default" w:cs="宋体" w:asciiTheme="minorEastAsia" w:hAnsiTheme="minorEastAsia" w:eastAsia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二、评选方式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</w:rPr>
        <w:t>第十四届全国营养科学大会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学术委员会将组织专家对投稿摘要进行评审，从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入选壁报</w:t>
      </w:r>
      <w:r>
        <w:rPr>
          <w:rFonts w:cs="宋体" w:asciiTheme="minorEastAsia" w:hAnsiTheme="minorEastAsia"/>
          <w:kern w:val="0"/>
          <w:sz w:val="24"/>
          <w:szCs w:val="21"/>
        </w:rPr>
        <w:t>交流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或</w:t>
      </w:r>
      <w:r>
        <w:rPr>
          <w:rFonts w:cs="宋体" w:asciiTheme="minorEastAsia" w:hAnsiTheme="minorEastAsia"/>
          <w:kern w:val="0"/>
          <w:sz w:val="24"/>
          <w:szCs w:val="21"/>
        </w:rPr>
        <w:t>口头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报告</w:t>
      </w:r>
      <w:r>
        <w:rPr>
          <w:rFonts w:cs="宋体" w:asciiTheme="minorEastAsia" w:hAnsiTheme="minorEastAsia"/>
          <w:kern w:val="0"/>
          <w:sz w:val="24"/>
          <w:szCs w:val="21"/>
        </w:rPr>
        <w:t>的摘要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作者中评选出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3</w:t>
      </w:r>
      <w:r>
        <w:rPr>
          <w:rFonts w:cs="宋体" w:asciiTheme="minorEastAsia" w:hAnsiTheme="minorEastAsia"/>
          <w:kern w:val="0"/>
          <w:sz w:val="24"/>
          <w:szCs w:val="21"/>
        </w:rPr>
        <w:t>0名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青年科技工作者，授予“青年学者优秀摘要奖”。会议主办方将予以获奖者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“</w:t>
      </w:r>
      <w:r>
        <w:rPr>
          <w:rFonts w:cs="宋体" w:asciiTheme="minorEastAsia" w:hAnsiTheme="minorEastAsia"/>
          <w:kern w:val="0"/>
          <w:sz w:val="24"/>
          <w:szCs w:val="21"/>
        </w:rPr>
        <w:t>免注册费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”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的</w:t>
      </w:r>
      <w:r>
        <w:rPr>
          <w:rFonts w:cs="宋体" w:asciiTheme="minorEastAsia" w:hAnsiTheme="minorEastAsia"/>
          <w:kern w:val="0"/>
          <w:sz w:val="24"/>
          <w:szCs w:val="21"/>
        </w:rPr>
        <w:t>参会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资助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（如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入选</w:t>
      </w:r>
      <w:r>
        <w:rPr>
          <w:rFonts w:hint="eastAsia" w:cs="宋体" w:asciiTheme="minorEastAsia" w:hAnsiTheme="minorEastAsia"/>
          <w:kern w:val="0"/>
          <w:sz w:val="24"/>
          <w:szCs w:val="21"/>
        </w:rPr>
        <w:t>者已完成了注册费缴纳，可在大会结束后办理退费）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并颁发获奖证书</w:t>
      </w:r>
      <w:r>
        <w:rPr>
          <w:rFonts w:hint="eastAsia" w:cs="宋体" w:asciiTheme="minorEastAsia" w:hAnsiTheme="minorEastAsia"/>
          <w:kern w:val="0"/>
          <w:sz w:val="24"/>
          <w:szCs w:val="21"/>
          <w:lang w:eastAsia="zh-CN"/>
        </w:rPr>
        <w:t>。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同等条件下，按照摘要投稿时间先后顺序确定参评机会。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具体名单将在7月下旬公布。</w:t>
      </w:r>
    </w:p>
    <w:p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="420" w:firstLineChars="0"/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其他</w:t>
      </w:r>
    </w:p>
    <w:p>
      <w:pPr>
        <w:widowControl/>
        <w:numPr>
          <w:ilvl w:val="-1"/>
          <w:numId w:val="0"/>
        </w:numPr>
        <w:shd w:val="clear" w:color="auto" w:fill="FFFFFF"/>
        <w:spacing w:line="440" w:lineRule="exact"/>
        <w:ind w:firstLine="420" w:firstLineChars="0"/>
        <w:rPr>
          <w:rFonts w:hint="default" w:cs="宋体" w:asciiTheme="minorEastAsia" w:hAnsiTheme="minorEastAsia"/>
          <w:kern w:val="0"/>
          <w:sz w:val="24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1"/>
          <w:lang w:val="en-US" w:eastAsia="zh-CN"/>
        </w:rPr>
        <w:t>投稿具体要求参照大会网站征文投稿要求，网址：http://cnsc2019.medmeeting.org/Content/67093</w:t>
      </w:r>
    </w:p>
    <w:p>
      <w:pPr>
        <w:widowControl/>
        <w:shd w:val="clear" w:color="auto" w:fill="FFFFFF"/>
        <w:spacing w:line="440" w:lineRule="exact"/>
        <w:jc w:val="right"/>
        <w:rPr>
          <w:rFonts w:cs="宋体" w:asciiTheme="minorEastAsia" w:hAnsiTheme="minorEastAsia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exact"/>
        <w:jc w:val="right"/>
        <w:rPr>
          <w:rFonts w:cs="宋体" w:asciiTheme="minorEastAsia" w:hAnsiTheme="minorEastAsia"/>
          <w:spacing w:val="8"/>
          <w:kern w:val="0"/>
          <w:sz w:val="24"/>
          <w:szCs w:val="24"/>
        </w:rPr>
      </w:pPr>
      <w:r>
        <w:rPr>
          <w:rFonts w:cs="宋体" w:asciiTheme="minorEastAsia" w:hAnsiTheme="minorEastAsia"/>
          <w:spacing w:val="8"/>
          <w:kern w:val="0"/>
          <w:sz w:val="24"/>
          <w:szCs w:val="24"/>
        </w:rPr>
        <w:t>中国营养学会</w:t>
      </w:r>
    </w:p>
    <w:p>
      <w:pPr>
        <w:widowControl/>
        <w:shd w:val="clear" w:color="auto" w:fill="FFFFFF"/>
        <w:spacing w:line="440" w:lineRule="exact"/>
        <w:jc w:val="right"/>
        <w:rPr>
          <w:rFonts w:cs="宋体" w:asciiTheme="minorEastAsia" w:hAnsiTheme="minorEastAsia"/>
          <w:b/>
          <w:spacing w:val="8"/>
          <w:kern w:val="0"/>
          <w:sz w:val="24"/>
          <w:szCs w:val="24"/>
        </w:rPr>
      </w:pPr>
      <w:r>
        <w:rPr>
          <w:rFonts w:hint="eastAsia" w:cs="宋体" w:asciiTheme="minorEastAsia" w:hAnsiTheme="minorEastAsia"/>
          <w:spacing w:val="8"/>
          <w:kern w:val="0"/>
          <w:sz w:val="24"/>
          <w:szCs w:val="24"/>
        </w:rPr>
        <w:t>2</w:t>
      </w:r>
      <w:r>
        <w:rPr>
          <w:rFonts w:cs="宋体" w:asciiTheme="minorEastAsia" w:hAnsiTheme="minorEastAsia"/>
          <w:spacing w:val="8"/>
          <w:kern w:val="0"/>
          <w:sz w:val="24"/>
          <w:szCs w:val="24"/>
        </w:rPr>
        <w:t>019年6</w:t>
      </w:r>
      <w:r>
        <w:rPr>
          <w:rFonts w:hint="eastAsia" w:cs="宋体" w:asciiTheme="minorEastAsia" w:hAnsiTheme="minorEastAsia"/>
          <w:spacing w:val="8"/>
          <w:kern w:val="0"/>
          <w:sz w:val="24"/>
          <w:szCs w:val="24"/>
        </w:rPr>
        <w:t>月1</w:t>
      </w:r>
      <w:r>
        <w:rPr>
          <w:rFonts w:cs="宋体" w:asciiTheme="minorEastAsia" w:hAnsiTheme="minorEastAsia"/>
          <w:spacing w:val="8"/>
          <w:kern w:val="0"/>
          <w:sz w:val="24"/>
          <w:szCs w:val="24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CDFE"/>
    <w:multiLevelType w:val="singleLevel"/>
    <w:tmpl w:val="2D72CDF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03CC0C"/>
    <w:multiLevelType w:val="singleLevel"/>
    <w:tmpl w:val="7503CC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12"/>
    <w:rsid w:val="0000492C"/>
    <w:rsid w:val="000207A4"/>
    <w:rsid w:val="00047633"/>
    <w:rsid w:val="0006495F"/>
    <w:rsid w:val="00092948"/>
    <w:rsid w:val="000A1E6D"/>
    <w:rsid w:val="000E431D"/>
    <w:rsid w:val="000F0E26"/>
    <w:rsid w:val="000F480E"/>
    <w:rsid w:val="00101185"/>
    <w:rsid w:val="001049FA"/>
    <w:rsid w:val="0010591B"/>
    <w:rsid w:val="00121777"/>
    <w:rsid w:val="00122A2A"/>
    <w:rsid w:val="00126589"/>
    <w:rsid w:val="00136B2F"/>
    <w:rsid w:val="001373D8"/>
    <w:rsid w:val="001512FB"/>
    <w:rsid w:val="0015645A"/>
    <w:rsid w:val="001612FF"/>
    <w:rsid w:val="001640AE"/>
    <w:rsid w:val="002034F0"/>
    <w:rsid w:val="00211EB8"/>
    <w:rsid w:val="00213208"/>
    <w:rsid w:val="00214192"/>
    <w:rsid w:val="00237D53"/>
    <w:rsid w:val="00255FC1"/>
    <w:rsid w:val="00257DE7"/>
    <w:rsid w:val="00291CBA"/>
    <w:rsid w:val="002A53DC"/>
    <w:rsid w:val="002B6F20"/>
    <w:rsid w:val="002C002E"/>
    <w:rsid w:val="002E323A"/>
    <w:rsid w:val="00300CD5"/>
    <w:rsid w:val="00301F34"/>
    <w:rsid w:val="00336A79"/>
    <w:rsid w:val="00347FD8"/>
    <w:rsid w:val="00354B49"/>
    <w:rsid w:val="00374B5D"/>
    <w:rsid w:val="0039317A"/>
    <w:rsid w:val="003A0360"/>
    <w:rsid w:val="003B4022"/>
    <w:rsid w:val="003B6048"/>
    <w:rsid w:val="003D5A17"/>
    <w:rsid w:val="003F4FFC"/>
    <w:rsid w:val="0041019B"/>
    <w:rsid w:val="00415184"/>
    <w:rsid w:val="00417033"/>
    <w:rsid w:val="00431AAB"/>
    <w:rsid w:val="00464F5A"/>
    <w:rsid w:val="00485FC8"/>
    <w:rsid w:val="004A1BD8"/>
    <w:rsid w:val="004B6FE3"/>
    <w:rsid w:val="004D76F2"/>
    <w:rsid w:val="004F1B95"/>
    <w:rsid w:val="00541B89"/>
    <w:rsid w:val="00566A43"/>
    <w:rsid w:val="005707E3"/>
    <w:rsid w:val="00572DA2"/>
    <w:rsid w:val="00580195"/>
    <w:rsid w:val="00587D9F"/>
    <w:rsid w:val="00590466"/>
    <w:rsid w:val="005971FA"/>
    <w:rsid w:val="005A21DB"/>
    <w:rsid w:val="005B748C"/>
    <w:rsid w:val="005C0B95"/>
    <w:rsid w:val="005F3742"/>
    <w:rsid w:val="00605210"/>
    <w:rsid w:val="00641AFC"/>
    <w:rsid w:val="00650D45"/>
    <w:rsid w:val="00671BCD"/>
    <w:rsid w:val="006C0955"/>
    <w:rsid w:val="006F67EA"/>
    <w:rsid w:val="0070799C"/>
    <w:rsid w:val="00716BDD"/>
    <w:rsid w:val="00722AF1"/>
    <w:rsid w:val="00724820"/>
    <w:rsid w:val="007305C3"/>
    <w:rsid w:val="00771CD3"/>
    <w:rsid w:val="007761CA"/>
    <w:rsid w:val="007943B4"/>
    <w:rsid w:val="007E0900"/>
    <w:rsid w:val="007E7464"/>
    <w:rsid w:val="00801919"/>
    <w:rsid w:val="008679FA"/>
    <w:rsid w:val="00872D64"/>
    <w:rsid w:val="008A09F5"/>
    <w:rsid w:val="008A763C"/>
    <w:rsid w:val="008F25F4"/>
    <w:rsid w:val="009545D9"/>
    <w:rsid w:val="00960D50"/>
    <w:rsid w:val="0097217B"/>
    <w:rsid w:val="009741BE"/>
    <w:rsid w:val="009854CC"/>
    <w:rsid w:val="00987B13"/>
    <w:rsid w:val="00992A2A"/>
    <w:rsid w:val="00994000"/>
    <w:rsid w:val="009965EF"/>
    <w:rsid w:val="009977B4"/>
    <w:rsid w:val="009B11F8"/>
    <w:rsid w:val="009F48FC"/>
    <w:rsid w:val="00A01CF7"/>
    <w:rsid w:val="00A131D3"/>
    <w:rsid w:val="00A1774A"/>
    <w:rsid w:val="00A20E7F"/>
    <w:rsid w:val="00A221F9"/>
    <w:rsid w:val="00A24E41"/>
    <w:rsid w:val="00A64210"/>
    <w:rsid w:val="00A80188"/>
    <w:rsid w:val="00AB4C9C"/>
    <w:rsid w:val="00AF3FC0"/>
    <w:rsid w:val="00B00155"/>
    <w:rsid w:val="00B153A5"/>
    <w:rsid w:val="00B321CE"/>
    <w:rsid w:val="00B42497"/>
    <w:rsid w:val="00B45150"/>
    <w:rsid w:val="00B57975"/>
    <w:rsid w:val="00B63A83"/>
    <w:rsid w:val="00BA4C72"/>
    <w:rsid w:val="00BC01B1"/>
    <w:rsid w:val="00BD03BC"/>
    <w:rsid w:val="00BF33D7"/>
    <w:rsid w:val="00C1437D"/>
    <w:rsid w:val="00C351D8"/>
    <w:rsid w:val="00C4464B"/>
    <w:rsid w:val="00C52639"/>
    <w:rsid w:val="00C6748B"/>
    <w:rsid w:val="00C94470"/>
    <w:rsid w:val="00CA6C01"/>
    <w:rsid w:val="00CB2C29"/>
    <w:rsid w:val="00CC300C"/>
    <w:rsid w:val="00CC3EFF"/>
    <w:rsid w:val="00CC6ADB"/>
    <w:rsid w:val="00D02C15"/>
    <w:rsid w:val="00D04524"/>
    <w:rsid w:val="00D13F13"/>
    <w:rsid w:val="00D14947"/>
    <w:rsid w:val="00D467E7"/>
    <w:rsid w:val="00D641F9"/>
    <w:rsid w:val="00D94846"/>
    <w:rsid w:val="00D94AE7"/>
    <w:rsid w:val="00DB22CC"/>
    <w:rsid w:val="00DF0912"/>
    <w:rsid w:val="00E04F70"/>
    <w:rsid w:val="00E14F6A"/>
    <w:rsid w:val="00E336A3"/>
    <w:rsid w:val="00E4175E"/>
    <w:rsid w:val="00E46EB3"/>
    <w:rsid w:val="00E5299F"/>
    <w:rsid w:val="00E67822"/>
    <w:rsid w:val="00E93F21"/>
    <w:rsid w:val="00E943E5"/>
    <w:rsid w:val="00E94F5C"/>
    <w:rsid w:val="00EA4733"/>
    <w:rsid w:val="00EB4A0E"/>
    <w:rsid w:val="00F03F05"/>
    <w:rsid w:val="00F04269"/>
    <w:rsid w:val="00F1158D"/>
    <w:rsid w:val="00F16F9C"/>
    <w:rsid w:val="00F424C1"/>
    <w:rsid w:val="00F639EC"/>
    <w:rsid w:val="00F81EB4"/>
    <w:rsid w:val="00FB3CD2"/>
    <w:rsid w:val="00FC2D89"/>
    <w:rsid w:val="00FF5F58"/>
    <w:rsid w:val="378F6DF0"/>
    <w:rsid w:val="3C197A66"/>
    <w:rsid w:val="50574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apple-converted-space"/>
    <w:basedOn w:val="8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1082</Characters>
  <Lines>9</Lines>
  <Paragraphs>2</Paragraphs>
  <TotalTime>9</TotalTime>
  <ScaleCrop>false</ScaleCrop>
  <LinksUpToDate>false</LinksUpToDate>
  <CharactersWithSpaces>1269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2019-06-11T03:56:00Z</dcterms:created>
  <dc:creator>Yao</dc:creator>
  <cp:lastModifiedBy>wyy</cp:lastModifiedBy>
  <cp:lastPrinted>2019-06-13T10:05:10Z</cp:lastPrinted>
  <dcterms:modified xsi:type="dcterms:W3CDTF">2019-06-13T10:12:09Z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